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AD9C" w14:textId="77777777" w:rsidR="000050ED" w:rsidRDefault="000050ED" w:rsidP="000050ED">
      <w:pPr>
        <w:rPr>
          <w:rFonts w:eastAsia="MS Mincho"/>
        </w:rPr>
      </w:pPr>
      <w:r>
        <w:rPr>
          <w:rFonts w:eastAsia="MS Mincho"/>
          <w:b/>
          <w:bCs/>
        </w:rPr>
        <w:t>Business and Noninstructional Operations</w:t>
      </w:r>
      <w:r>
        <w:rPr>
          <w:rFonts w:eastAsia="MS Mincho"/>
          <w:b/>
          <w:bCs/>
        </w:rPr>
        <w:tab/>
      </w:r>
      <w:r>
        <w:rPr>
          <w:rFonts w:eastAsia="MS Mincho"/>
        </w:rPr>
        <w:t>BP 3515.2(a)</w:t>
      </w:r>
    </w:p>
    <w:p w14:paraId="2D74025B" w14:textId="77777777" w:rsidR="000050ED" w:rsidRDefault="000050ED" w:rsidP="000050ED">
      <w:pPr>
        <w:rPr>
          <w:rFonts w:eastAsia="MS Mincho"/>
        </w:rPr>
      </w:pPr>
    </w:p>
    <w:p w14:paraId="568B17E0" w14:textId="77777777" w:rsidR="000050ED" w:rsidRDefault="000050ED" w:rsidP="000050ED">
      <w:pPr>
        <w:rPr>
          <w:rFonts w:eastAsia="MS Mincho"/>
          <w:b/>
          <w:bCs/>
        </w:rPr>
      </w:pPr>
      <w:r>
        <w:rPr>
          <w:rFonts w:eastAsia="MS Mincho"/>
          <w:b/>
          <w:bCs/>
        </w:rPr>
        <w:t>DISRUPTIONS</w:t>
      </w:r>
    </w:p>
    <w:p w14:paraId="2E6536BA" w14:textId="77777777" w:rsidR="000050ED" w:rsidRDefault="000050ED" w:rsidP="000050ED">
      <w:pPr>
        <w:rPr>
          <w:rFonts w:eastAsia="MS Mincho"/>
        </w:rPr>
      </w:pPr>
    </w:p>
    <w:p w14:paraId="7BF14A25" w14:textId="1E8133A5" w:rsidR="000050ED" w:rsidRDefault="000050ED" w:rsidP="000050ED">
      <w:pPr>
        <w:rPr>
          <w:rFonts w:eastAsia="MS Mincho"/>
        </w:rPr>
      </w:pPr>
      <w:r>
        <w:rPr>
          <w:rFonts w:eastAsia="MS Mincho"/>
        </w:rPr>
        <w:t xml:space="preserve">In order to help maintain an educational environment that provides for student safety, the Governing Board is committed to keeping the schools free from disruptions and to keeping unauthorized persons from entering school grounds. The </w:t>
      </w:r>
      <w:r w:rsidRPr="00B1252D">
        <w:rPr>
          <w:rFonts w:eastAsia="MS Mincho"/>
        </w:rPr>
        <w:t xml:space="preserve">Executive Director </w:t>
      </w:r>
      <w:r>
        <w:rPr>
          <w:rFonts w:eastAsia="MS Mincho"/>
        </w:rPr>
        <w:t>shall provide for the prompt removal of any individual from school grounds who disrupts or threatens to disrupt normal school operations, threatens the health and safety of students or staff, or threatens to cause property damage in accordance with law, Board policy, or administrative regulation.</w:t>
      </w:r>
    </w:p>
    <w:p w14:paraId="72B65FB4" w14:textId="77777777" w:rsidR="000050ED" w:rsidRDefault="000050ED" w:rsidP="000050ED">
      <w:pPr>
        <w:rPr>
          <w:rFonts w:eastAsia="MS Mincho"/>
        </w:rPr>
      </w:pPr>
    </w:p>
    <w:p w14:paraId="59827CBE" w14:textId="77777777" w:rsidR="000050ED" w:rsidRPr="000050ED" w:rsidRDefault="000050ED" w:rsidP="000050ED">
      <w:pPr>
        <w:rPr>
          <w:rFonts w:eastAsia="MS Mincho"/>
          <w:i/>
          <w:sz w:val="20"/>
        </w:rPr>
      </w:pPr>
      <w:r w:rsidRPr="000050ED">
        <w:rPr>
          <w:rFonts w:eastAsia="MS Mincho"/>
          <w:i/>
          <w:sz w:val="20"/>
        </w:rPr>
        <w:t>(cf. 1250 - Visitors/Outsiders)</w:t>
      </w:r>
    </w:p>
    <w:p w14:paraId="7DF864B4" w14:textId="77777777" w:rsidR="000050ED" w:rsidRPr="000050ED" w:rsidRDefault="000050ED" w:rsidP="000050ED">
      <w:pPr>
        <w:rPr>
          <w:rFonts w:eastAsia="MS Mincho"/>
          <w:i/>
          <w:sz w:val="20"/>
        </w:rPr>
      </w:pPr>
      <w:r w:rsidRPr="000050ED">
        <w:rPr>
          <w:rFonts w:eastAsia="MS Mincho"/>
          <w:i/>
          <w:sz w:val="20"/>
        </w:rPr>
        <w:t>(cf. 3515 - Campus Security)</w:t>
      </w:r>
    </w:p>
    <w:p w14:paraId="3D3C4BDF" w14:textId="77777777" w:rsidR="000050ED" w:rsidRPr="000050ED" w:rsidRDefault="000050ED" w:rsidP="000050ED">
      <w:pPr>
        <w:rPr>
          <w:rFonts w:eastAsia="MS Mincho"/>
          <w:i/>
          <w:sz w:val="20"/>
        </w:rPr>
      </w:pPr>
      <w:r w:rsidRPr="000050ED">
        <w:rPr>
          <w:rFonts w:eastAsia="MS Mincho"/>
          <w:i/>
          <w:sz w:val="20"/>
        </w:rPr>
        <w:t>(cf. 4118 - Suspension/Disciplinary Action)</w:t>
      </w:r>
    </w:p>
    <w:p w14:paraId="4D3774DD" w14:textId="77777777" w:rsidR="000050ED" w:rsidRPr="000050ED" w:rsidRDefault="000050ED" w:rsidP="000050ED">
      <w:pPr>
        <w:rPr>
          <w:rFonts w:eastAsia="MS Mincho"/>
          <w:i/>
          <w:sz w:val="20"/>
        </w:rPr>
      </w:pPr>
      <w:r w:rsidRPr="000050ED">
        <w:rPr>
          <w:rFonts w:eastAsia="MS Mincho"/>
          <w:i/>
          <w:sz w:val="20"/>
        </w:rPr>
        <w:t>(cf. 4158/4258/4358 - Employee Security)</w:t>
      </w:r>
    </w:p>
    <w:p w14:paraId="638B2DBB" w14:textId="77777777" w:rsidR="000050ED" w:rsidRPr="000050ED" w:rsidRDefault="000050ED" w:rsidP="000050ED">
      <w:pPr>
        <w:rPr>
          <w:rFonts w:eastAsia="MS Mincho"/>
          <w:i/>
          <w:sz w:val="20"/>
        </w:rPr>
      </w:pPr>
      <w:r w:rsidRPr="000050ED">
        <w:rPr>
          <w:rFonts w:eastAsia="MS Mincho"/>
          <w:i/>
          <w:sz w:val="20"/>
        </w:rPr>
        <w:t>(cf. 4218 - Dismissal/Suspension/Disciplinary Action)</w:t>
      </w:r>
    </w:p>
    <w:p w14:paraId="6D664AE7" w14:textId="77777777" w:rsidR="000050ED" w:rsidRDefault="000050ED" w:rsidP="000050ED">
      <w:pPr>
        <w:rPr>
          <w:rFonts w:eastAsia="MS Mincho"/>
          <w:i/>
          <w:sz w:val="20"/>
        </w:rPr>
      </w:pPr>
      <w:r w:rsidRPr="000050ED">
        <w:rPr>
          <w:rFonts w:eastAsia="MS Mincho"/>
          <w:i/>
          <w:sz w:val="20"/>
        </w:rPr>
        <w:t>(cf. 5131.4 - Student Disturbances)</w:t>
      </w:r>
    </w:p>
    <w:p w14:paraId="0854764F" w14:textId="77777777" w:rsidR="000050ED" w:rsidRDefault="000050ED" w:rsidP="000050ED">
      <w:pPr>
        <w:rPr>
          <w:rFonts w:eastAsia="MS Mincho"/>
        </w:rPr>
      </w:pPr>
    </w:p>
    <w:p w14:paraId="2B4B67E0" w14:textId="7666A77E" w:rsidR="000050ED" w:rsidRDefault="000050ED" w:rsidP="000050ED">
      <w:pPr>
        <w:rPr>
          <w:rFonts w:eastAsia="MS Mincho"/>
        </w:rPr>
      </w:pPr>
      <w:r>
        <w:rPr>
          <w:rFonts w:eastAsia="MS Mincho"/>
        </w:rPr>
        <w:t xml:space="preserve">The </w:t>
      </w:r>
      <w:r w:rsidRPr="00B1252D">
        <w:rPr>
          <w:rFonts w:eastAsia="MS Mincho"/>
        </w:rPr>
        <w:t xml:space="preserve">Executive Director </w:t>
      </w:r>
      <w:r w:rsidRPr="000050ED">
        <w:rPr>
          <w:rFonts w:eastAsia="MS Mincho"/>
        </w:rPr>
        <w:t>s</w:t>
      </w:r>
      <w:r>
        <w:rPr>
          <w:rFonts w:eastAsia="MS Mincho"/>
        </w:rPr>
        <w:t xml:space="preserve">hall establish a plan describing actions to be taken, including staff responsibilities, when an individual is causing a disruption.  In developing such a plan, the </w:t>
      </w:r>
      <w:r w:rsidRPr="00B1252D">
        <w:rPr>
          <w:rFonts w:eastAsia="MS Mincho"/>
        </w:rPr>
        <w:t xml:space="preserve">Executive Director </w:t>
      </w:r>
      <w:r>
        <w:rPr>
          <w:rFonts w:eastAsia="MS Mincho"/>
        </w:rPr>
        <w:t>shall consult with law enforcement to create guidelines for law enforcement support and intervention in the event of a disruption.</w:t>
      </w:r>
    </w:p>
    <w:p w14:paraId="06DCD88A" w14:textId="77777777" w:rsidR="000050ED" w:rsidRDefault="000050ED" w:rsidP="000050ED">
      <w:pPr>
        <w:rPr>
          <w:rFonts w:eastAsia="MS Mincho"/>
        </w:rPr>
      </w:pPr>
    </w:p>
    <w:p w14:paraId="616BE9A4" w14:textId="77777777" w:rsidR="000050ED" w:rsidRPr="000050ED" w:rsidRDefault="000050ED" w:rsidP="000050ED">
      <w:pPr>
        <w:rPr>
          <w:rFonts w:eastAsia="MS Mincho"/>
          <w:i/>
          <w:sz w:val="20"/>
        </w:rPr>
      </w:pPr>
      <w:r w:rsidRPr="000050ED">
        <w:rPr>
          <w:rFonts w:eastAsia="MS Mincho"/>
          <w:i/>
          <w:sz w:val="20"/>
        </w:rPr>
        <w:t>(cf. 0450 - Comprehensive Safety Plan)</w:t>
      </w:r>
    </w:p>
    <w:p w14:paraId="096B18F7" w14:textId="77777777" w:rsidR="000050ED" w:rsidRDefault="000050ED" w:rsidP="000050ED">
      <w:pPr>
        <w:rPr>
          <w:rFonts w:eastAsia="MS Mincho"/>
          <w:i/>
          <w:iCs/>
          <w:sz w:val="20"/>
        </w:rPr>
      </w:pPr>
      <w:r w:rsidRPr="000050ED">
        <w:rPr>
          <w:rFonts w:eastAsia="MS Mincho"/>
          <w:i/>
          <w:sz w:val="20"/>
        </w:rPr>
        <w:t>(cf. 3516 - Emergencies and Disaster Preparedness Plan)</w:t>
      </w:r>
      <w:r>
        <w:rPr>
          <w:rFonts w:eastAsia="MS Mincho"/>
          <w:i/>
          <w:iCs/>
          <w:sz w:val="20"/>
        </w:rPr>
        <w:t xml:space="preserve"> </w:t>
      </w:r>
    </w:p>
    <w:p w14:paraId="6CA96709" w14:textId="77777777" w:rsidR="000050ED" w:rsidRDefault="000050ED" w:rsidP="000050ED">
      <w:pPr>
        <w:rPr>
          <w:rFonts w:eastAsia="MS Mincho"/>
        </w:rPr>
      </w:pPr>
    </w:p>
    <w:p w14:paraId="39E2C406" w14:textId="380A2704" w:rsidR="000050ED" w:rsidRPr="00B1252D" w:rsidRDefault="000050ED" w:rsidP="000050ED">
      <w:pPr>
        <w:rPr>
          <w:rFonts w:eastAsia="MS Mincho"/>
        </w:rPr>
      </w:pPr>
      <w:r>
        <w:rPr>
          <w:rFonts w:eastAsia="MS Mincho"/>
        </w:rPr>
        <w:t xml:space="preserve">School staff shall be trained to recognize when an individual has committed acts that constitute a disruption in violation of Board policy or administrative regulation.  Staff who believe that a disruption may occur shall immediately contact the </w:t>
      </w:r>
      <w:r w:rsidRPr="00B1252D">
        <w:rPr>
          <w:rFonts w:eastAsia="MS Mincho"/>
        </w:rPr>
        <w:t>Executive Director.</w:t>
      </w:r>
    </w:p>
    <w:p w14:paraId="4B86E87B" w14:textId="77777777" w:rsidR="000050ED" w:rsidRDefault="000050ED" w:rsidP="000050ED">
      <w:pPr>
        <w:rPr>
          <w:rFonts w:eastAsia="MS Mincho"/>
        </w:rPr>
      </w:pPr>
    </w:p>
    <w:p w14:paraId="11918968" w14:textId="77777777" w:rsidR="000050ED" w:rsidRDefault="000050ED" w:rsidP="000050ED">
      <w:pPr>
        <w:rPr>
          <w:rFonts w:eastAsia="MS Mincho"/>
          <w:i/>
          <w:sz w:val="20"/>
        </w:rPr>
      </w:pPr>
      <w:r>
        <w:rPr>
          <w:rFonts w:eastAsia="MS Mincho"/>
          <w:i/>
          <w:sz w:val="20"/>
        </w:rPr>
        <w:t>(cf. 4131 - Staff Development)</w:t>
      </w:r>
    </w:p>
    <w:p w14:paraId="175122A4" w14:textId="77777777" w:rsidR="000050ED" w:rsidRDefault="000050ED" w:rsidP="000050ED">
      <w:pPr>
        <w:rPr>
          <w:rFonts w:eastAsia="MS Mincho"/>
          <w:i/>
          <w:sz w:val="20"/>
        </w:rPr>
      </w:pPr>
      <w:r>
        <w:rPr>
          <w:rFonts w:eastAsia="MS Mincho"/>
          <w:i/>
          <w:sz w:val="20"/>
        </w:rPr>
        <w:t>(cf. 4231 - Staff Development)</w:t>
      </w:r>
    </w:p>
    <w:p w14:paraId="1EAAA879" w14:textId="77777777" w:rsidR="000050ED" w:rsidRDefault="000050ED" w:rsidP="000050ED">
      <w:pPr>
        <w:rPr>
          <w:rFonts w:eastAsia="MS Mincho"/>
        </w:rPr>
      </w:pPr>
    </w:p>
    <w:p w14:paraId="140DFAF5" w14:textId="77777777" w:rsidR="000050ED" w:rsidRDefault="000050ED" w:rsidP="000050ED">
      <w:pPr>
        <w:rPr>
          <w:rFonts w:eastAsia="MS Mincho"/>
          <w:b/>
          <w:bCs/>
        </w:rPr>
      </w:pPr>
      <w:r>
        <w:rPr>
          <w:rFonts w:eastAsia="MS Mincho"/>
          <w:b/>
          <w:bCs/>
        </w:rPr>
        <w:t>Gun Free School Zone</w:t>
      </w:r>
    </w:p>
    <w:p w14:paraId="77614A0A" w14:textId="77777777" w:rsidR="000050ED" w:rsidRDefault="000050ED" w:rsidP="000050ED">
      <w:pPr>
        <w:rPr>
          <w:rFonts w:eastAsia="MS Mincho"/>
        </w:rPr>
      </w:pPr>
    </w:p>
    <w:p w14:paraId="6A6254F2" w14:textId="77777777" w:rsidR="000050ED" w:rsidRDefault="000050ED" w:rsidP="000050ED">
      <w:pPr>
        <w:rPr>
          <w:rFonts w:eastAsia="MS Mincho"/>
        </w:rPr>
      </w:pPr>
      <w:r>
        <w:rPr>
          <w:rFonts w:eastAsia="MS Mincho"/>
        </w:rPr>
        <w:t>Possession of unauthorized firearms, weapons, or other dangerous instruments is prohibited within 1,000 feet of school grounds without the written permission of school authorities.  (Penal Code 626.9, 626.10)</w:t>
      </w:r>
    </w:p>
    <w:p w14:paraId="5961B6BB" w14:textId="77777777" w:rsidR="000050ED" w:rsidRDefault="000050ED" w:rsidP="000050ED">
      <w:pPr>
        <w:rPr>
          <w:rFonts w:eastAsia="MS Mincho"/>
        </w:rPr>
      </w:pPr>
    </w:p>
    <w:p w14:paraId="14AC1694" w14:textId="77777777" w:rsidR="000050ED" w:rsidRPr="003A39CF" w:rsidRDefault="000050ED" w:rsidP="000050ED">
      <w:pPr>
        <w:rPr>
          <w:rFonts w:eastAsia="MS Mincho"/>
          <w:i/>
          <w:iCs/>
          <w:sz w:val="20"/>
        </w:rPr>
      </w:pPr>
      <w:r w:rsidRPr="003A39CF">
        <w:rPr>
          <w:rFonts w:eastAsia="MS Mincho"/>
          <w:i/>
          <w:iCs/>
          <w:sz w:val="20"/>
        </w:rPr>
        <w:t>(cf. 5131.7 - Weapons and Dangerous Instruments)</w:t>
      </w:r>
    </w:p>
    <w:p w14:paraId="54FEE525" w14:textId="22DA03EF" w:rsidR="000050ED" w:rsidRPr="003A39CF" w:rsidRDefault="000050ED" w:rsidP="000050ED">
      <w:pPr>
        <w:rPr>
          <w:rFonts w:eastAsia="MS Mincho"/>
          <w:i/>
          <w:iCs/>
          <w:strike/>
          <w:sz w:val="20"/>
        </w:rPr>
      </w:pPr>
    </w:p>
    <w:p w14:paraId="51A99395" w14:textId="77777777" w:rsidR="000050ED" w:rsidRDefault="000050ED" w:rsidP="000050ED">
      <w:pPr>
        <w:rPr>
          <w:rFonts w:eastAsia="MS Mincho"/>
        </w:rPr>
      </w:pPr>
    </w:p>
    <w:p w14:paraId="328223C8" w14:textId="77777777" w:rsidR="000050ED" w:rsidRDefault="000050ED" w:rsidP="000050ED">
      <w:pPr>
        <w:jc w:val="left"/>
        <w:rPr>
          <w:rFonts w:eastAsia="MS Mincho"/>
          <w:i/>
          <w:sz w:val="20"/>
        </w:rPr>
      </w:pPr>
      <w:r>
        <w:rPr>
          <w:rFonts w:eastAsia="MS Mincho"/>
          <w:i/>
          <w:sz w:val="20"/>
        </w:rPr>
        <w:t>Legal Reference: (see next page)</w:t>
      </w:r>
    </w:p>
    <w:p w14:paraId="45A38E11" w14:textId="77777777" w:rsidR="000050ED" w:rsidRDefault="000050ED" w:rsidP="000050ED">
      <w:pPr>
        <w:rPr>
          <w:rFonts w:eastAsia="MS Mincho"/>
        </w:rPr>
      </w:pPr>
    </w:p>
    <w:p w14:paraId="1FAF637B" w14:textId="77777777" w:rsidR="000050ED" w:rsidRDefault="000050ED" w:rsidP="000050ED">
      <w:pPr>
        <w:rPr>
          <w:rFonts w:eastAsia="MS Mincho"/>
        </w:rPr>
      </w:pPr>
    </w:p>
    <w:p w14:paraId="4E5C8A04" w14:textId="77777777" w:rsidR="000050ED" w:rsidRDefault="000050ED" w:rsidP="000050ED">
      <w:pPr>
        <w:rPr>
          <w:rFonts w:eastAsia="MS Mincho"/>
        </w:rPr>
      </w:pPr>
    </w:p>
    <w:p w14:paraId="18242015" w14:textId="77777777" w:rsidR="00B1252D" w:rsidRDefault="000050ED" w:rsidP="000050ED">
      <w:pPr>
        <w:rPr>
          <w:rFonts w:eastAsia="MS Mincho"/>
        </w:rPr>
      </w:pPr>
      <w:r>
        <w:rPr>
          <w:rFonts w:eastAsia="MS Mincho"/>
        </w:rPr>
        <w:tab/>
      </w:r>
    </w:p>
    <w:p w14:paraId="4AF467BF" w14:textId="77777777" w:rsidR="00B1252D" w:rsidRDefault="00B1252D" w:rsidP="000050ED">
      <w:pPr>
        <w:rPr>
          <w:rFonts w:eastAsia="MS Mincho"/>
        </w:rPr>
      </w:pPr>
    </w:p>
    <w:p w14:paraId="4476B1F5" w14:textId="77777777" w:rsidR="00B1252D" w:rsidRDefault="00B1252D" w:rsidP="000050ED">
      <w:pPr>
        <w:rPr>
          <w:rFonts w:eastAsia="MS Mincho"/>
        </w:rPr>
      </w:pPr>
    </w:p>
    <w:p w14:paraId="06A63F74" w14:textId="1895DE5F" w:rsidR="000050ED" w:rsidRDefault="00B1252D" w:rsidP="000050ED">
      <w:pPr>
        <w:rPr>
          <w:rFonts w:eastAsia="MS Mincho"/>
        </w:rPr>
      </w:pPr>
      <w:r>
        <w:rPr>
          <w:rFonts w:eastAsia="MS Mincho"/>
        </w:rPr>
        <w:lastRenderedPageBreak/>
        <w:tab/>
      </w:r>
      <w:r w:rsidR="000050ED">
        <w:rPr>
          <w:rFonts w:eastAsia="MS Mincho"/>
        </w:rPr>
        <w:t>BP 3515.2(b)</w:t>
      </w:r>
    </w:p>
    <w:p w14:paraId="626B74DF" w14:textId="77777777" w:rsidR="000050ED" w:rsidRDefault="000050ED" w:rsidP="000050ED">
      <w:pPr>
        <w:rPr>
          <w:rFonts w:eastAsia="MS Mincho"/>
        </w:rPr>
      </w:pPr>
    </w:p>
    <w:p w14:paraId="4F6F6F12" w14:textId="77777777" w:rsidR="000050ED" w:rsidRDefault="000050ED" w:rsidP="000050ED">
      <w:pPr>
        <w:rPr>
          <w:rFonts w:eastAsia="MS Mincho"/>
        </w:rPr>
      </w:pPr>
      <w:r>
        <w:rPr>
          <w:rFonts w:eastAsia="MS Mincho"/>
          <w:b/>
          <w:bCs/>
        </w:rPr>
        <w:t>DISRUPTIONS</w:t>
      </w:r>
      <w:r>
        <w:rPr>
          <w:rFonts w:eastAsia="MS Mincho"/>
        </w:rPr>
        <w:t xml:space="preserve">  (continued)</w:t>
      </w:r>
    </w:p>
    <w:p w14:paraId="0104DA23" w14:textId="77777777" w:rsidR="000050ED" w:rsidRDefault="000050ED" w:rsidP="000050ED">
      <w:pPr>
        <w:rPr>
          <w:rFonts w:eastAsia="MS Mincho"/>
        </w:rPr>
      </w:pPr>
    </w:p>
    <w:p w14:paraId="6BDE7DCD" w14:textId="77777777" w:rsidR="000050ED" w:rsidRDefault="000050ED" w:rsidP="000050ED">
      <w:pPr>
        <w:jc w:val="left"/>
        <w:rPr>
          <w:rFonts w:eastAsia="MS Mincho"/>
          <w:i/>
          <w:sz w:val="20"/>
        </w:rPr>
      </w:pPr>
      <w:r>
        <w:rPr>
          <w:rFonts w:eastAsia="MS Mincho"/>
          <w:i/>
          <w:sz w:val="20"/>
        </w:rPr>
        <w:t>Legal Reference:</w:t>
      </w:r>
    </w:p>
    <w:p w14:paraId="518D0C35" w14:textId="77777777" w:rsidR="000050ED" w:rsidRDefault="000050ED" w:rsidP="000050ED">
      <w:pPr>
        <w:ind w:left="720"/>
        <w:jc w:val="left"/>
        <w:rPr>
          <w:rFonts w:eastAsia="MS Mincho"/>
          <w:i/>
          <w:iCs/>
          <w:sz w:val="20"/>
          <w:u w:val="single"/>
        </w:rPr>
      </w:pPr>
      <w:r>
        <w:rPr>
          <w:rFonts w:eastAsia="MS Mincho"/>
          <w:i/>
          <w:iCs/>
          <w:sz w:val="20"/>
          <w:u w:val="single"/>
        </w:rPr>
        <w:t>EDUCATION CODE</w:t>
      </w:r>
    </w:p>
    <w:p w14:paraId="2B1A30AF" w14:textId="77777777" w:rsidR="000050ED" w:rsidRDefault="000050ED" w:rsidP="000050ED">
      <w:pPr>
        <w:ind w:left="720"/>
        <w:jc w:val="left"/>
        <w:rPr>
          <w:rFonts w:eastAsia="MS Mincho"/>
          <w:i/>
          <w:sz w:val="20"/>
        </w:rPr>
      </w:pPr>
      <w:r>
        <w:rPr>
          <w:rFonts w:eastAsia="MS Mincho"/>
          <w:i/>
          <w:sz w:val="20"/>
        </w:rPr>
        <w:t>32210  Willful disturbance of public school or meeting, misdemeanor</w:t>
      </w:r>
    </w:p>
    <w:p w14:paraId="26CA84D7" w14:textId="77777777" w:rsidR="000050ED" w:rsidRDefault="000050ED" w:rsidP="000050ED">
      <w:pPr>
        <w:ind w:left="720"/>
        <w:jc w:val="left"/>
        <w:rPr>
          <w:rFonts w:eastAsia="MS Mincho"/>
          <w:i/>
          <w:sz w:val="20"/>
        </w:rPr>
      </w:pPr>
      <w:r>
        <w:rPr>
          <w:rFonts w:eastAsia="MS Mincho"/>
          <w:i/>
          <w:sz w:val="20"/>
        </w:rPr>
        <w:t>32211  Threatened disruption or interference with classes; misdemeanor</w:t>
      </w:r>
    </w:p>
    <w:p w14:paraId="4256E8B9" w14:textId="77777777" w:rsidR="000050ED" w:rsidRDefault="000050ED" w:rsidP="000050ED">
      <w:pPr>
        <w:ind w:left="720"/>
        <w:jc w:val="left"/>
        <w:rPr>
          <w:rFonts w:eastAsia="MS Mincho"/>
          <w:i/>
          <w:sz w:val="20"/>
        </w:rPr>
      </w:pPr>
      <w:r>
        <w:rPr>
          <w:rFonts w:eastAsia="MS Mincho"/>
          <w:i/>
          <w:sz w:val="20"/>
        </w:rPr>
        <w:t>35160  Authority of governing boards</w:t>
      </w:r>
    </w:p>
    <w:p w14:paraId="1B2AD907" w14:textId="77777777" w:rsidR="000050ED" w:rsidRDefault="000050ED" w:rsidP="000050ED">
      <w:pPr>
        <w:ind w:left="720"/>
        <w:jc w:val="left"/>
        <w:rPr>
          <w:rFonts w:eastAsia="MS Mincho"/>
          <w:i/>
          <w:sz w:val="20"/>
        </w:rPr>
      </w:pPr>
      <w:r>
        <w:rPr>
          <w:rFonts w:eastAsia="MS Mincho"/>
          <w:i/>
          <w:sz w:val="20"/>
        </w:rPr>
        <w:t>44810  Willful interference with classroom conduct</w:t>
      </w:r>
    </w:p>
    <w:p w14:paraId="55D49086" w14:textId="77777777" w:rsidR="000050ED" w:rsidRDefault="000050ED" w:rsidP="000050ED">
      <w:pPr>
        <w:ind w:left="720"/>
        <w:jc w:val="left"/>
        <w:rPr>
          <w:rFonts w:eastAsia="MS Mincho"/>
          <w:i/>
          <w:sz w:val="20"/>
        </w:rPr>
      </w:pPr>
      <w:r>
        <w:rPr>
          <w:rFonts w:eastAsia="MS Mincho"/>
          <w:i/>
          <w:sz w:val="20"/>
        </w:rPr>
        <w:t>44811  Disruption of classwork or extracurricular activities</w:t>
      </w:r>
    </w:p>
    <w:p w14:paraId="56B93A3F" w14:textId="77777777" w:rsidR="000050ED" w:rsidRDefault="000050ED" w:rsidP="000050ED">
      <w:pPr>
        <w:ind w:left="720"/>
        <w:jc w:val="left"/>
        <w:rPr>
          <w:rFonts w:eastAsia="MS Mincho"/>
          <w:i/>
          <w:sz w:val="20"/>
        </w:rPr>
      </w:pPr>
      <w:r>
        <w:rPr>
          <w:rFonts w:eastAsia="MS Mincho"/>
          <w:i/>
          <w:sz w:val="20"/>
        </w:rPr>
        <w:t>51512  Prohibited use of electronic listening or recording device</w:t>
      </w:r>
    </w:p>
    <w:p w14:paraId="1AFC6D5D" w14:textId="77777777" w:rsidR="000050ED" w:rsidRDefault="000050ED" w:rsidP="000050ED">
      <w:pPr>
        <w:ind w:left="720"/>
        <w:jc w:val="left"/>
        <w:rPr>
          <w:rFonts w:eastAsia="MS Mincho"/>
          <w:i/>
          <w:iCs/>
          <w:sz w:val="20"/>
          <w:u w:val="single"/>
        </w:rPr>
      </w:pPr>
      <w:r>
        <w:rPr>
          <w:rFonts w:eastAsia="MS Mincho"/>
          <w:i/>
          <w:iCs/>
          <w:sz w:val="20"/>
          <w:u w:val="single"/>
        </w:rPr>
        <w:t>PENAL CODE</w:t>
      </w:r>
    </w:p>
    <w:p w14:paraId="60FC4088" w14:textId="77777777" w:rsidR="000050ED" w:rsidRDefault="000050ED" w:rsidP="000050ED">
      <w:pPr>
        <w:ind w:left="720"/>
        <w:jc w:val="left"/>
        <w:rPr>
          <w:rFonts w:eastAsia="MS Mincho"/>
          <w:i/>
          <w:sz w:val="20"/>
        </w:rPr>
      </w:pPr>
      <w:r>
        <w:rPr>
          <w:rFonts w:eastAsia="MS Mincho"/>
          <w:i/>
          <w:sz w:val="20"/>
        </w:rPr>
        <w:t>243.5  Assault or battery on school property</w:t>
      </w:r>
    </w:p>
    <w:p w14:paraId="484480A4" w14:textId="77777777" w:rsidR="000050ED" w:rsidRDefault="000050ED" w:rsidP="000050ED">
      <w:pPr>
        <w:ind w:left="720"/>
        <w:jc w:val="left"/>
        <w:rPr>
          <w:rFonts w:eastAsia="MS Mincho"/>
          <w:i/>
          <w:sz w:val="20"/>
        </w:rPr>
      </w:pPr>
      <w:r>
        <w:rPr>
          <w:rFonts w:eastAsia="MS Mincho"/>
          <w:i/>
          <w:sz w:val="20"/>
        </w:rPr>
        <w:t>415.5  Disturbance of peace of school</w:t>
      </w:r>
    </w:p>
    <w:p w14:paraId="0707E840" w14:textId="77777777" w:rsidR="000050ED" w:rsidRDefault="000050ED" w:rsidP="000050ED">
      <w:pPr>
        <w:ind w:left="720"/>
        <w:jc w:val="left"/>
        <w:rPr>
          <w:rFonts w:eastAsia="MS Mincho"/>
          <w:i/>
          <w:sz w:val="20"/>
        </w:rPr>
      </w:pPr>
      <w:r>
        <w:rPr>
          <w:rFonts w:eastAsia="MS Mincho"/>
          <w:i/>
          <w:sz w:val="20"/>
        </w:rPr>
        <w:t>626-626.11  Schools, crimes, especially:</w:t>
      </w:r>
    </w:p>
    <w:p w14:paraId="55659C77" w14:textId="77777777" w:rsidR="000050ED" w:rsidRDefault="000050ED" w:rsidP="000050ED">
      <w:pPr>
        <w:ind w:left="720"/>
        <w:jc w:val="left"/>
        <w:rPr>
          <w:rFonts w:eastAsia="MS Mincho"/>
          <w:i/>
          <w:sz w:val="20"/>
        </w:rPr>
      </w:pPr>
      <w:r>
        <w:rPr>
          <w:rFonts w:eastAsia="MS Mincho"/>
          <w:i/>
          <w:sz w:val="20"/>
        </w:rPr>
        <w:t>626.7  Failure to leave campus or facility; wrongful return; penalties; notice; exceptions</w:t>
      </w:r>
    </w:p>
    <w:p w14:paraId="36306A6E" w14:textId="77777777" w:rsidR="000050ED" w:rsidRDefault="000050ED" w:rsidP="000050ED">
      <w:pPr>
        <w:ind w:left="720"/>
        <w:jc w:val="left"/>
        <w:rPr>
          <w:rFonts w:eastAsia="MS Mincho"/>
          <w:i/>
          <w:sz w:val="20"/>
        </w:rPr>
      </w:pPr>
      <w:r>
        <w:rPr>
          <w:rFonts w:eastAsia="MS Mincho"/>
          <w:i/>
          <w:sz w:val="20"/>
        </w:rPr>
        <w:t>626.8  Disruptive presence at schools</w:t>
      </w:r>
    </w:p>
    <w:p w14:paraId="7A6FD8B2" w14:textId="77777777" w:rsidR="000050ED" w:rsidRDefault="000050ED" w:rsidP="000050ED">
      <w:pPr>
        <w:ind w:left="720"/>
        <w:jc w:val="left"/>
        <w:rPr>
          <w:rFonts w:eastAsia="MS Mincho"/>
          <w:i/>
          <w:sz w:val="20"/>
        </w:rPr>
      </w:pPr>
      <w:r>
        <w:rPr>
          <w:rFonts w:eastAsia="MS Mincho"/>
          <w:i/>
          <w:sz w:val="20"/>
        </w:rPr>
        <w:t>626.81  Misdemeanor for registered sex offender to come onto school grounds</w:t>
      </w:r>
    </w:p>
    <w:p w14:paraId="2FD92398" w14:textId="77777777" w:rsidR="000050ED" w:rsidRDefault="000050ED" w:rsidP="000050ED">
      <w:pPr>
        <w:ind w:left="720"/>
        <w:jc w:val="left"/>
        <w:rPr>
          <w:rFonts w:eastAsia="MS Mincho"/>
          <w:i/>
          <w:sz w:val="20"/>
        </w:rPr>
      </w:pPr>
      <w:r>
        <w:rPr>
          <w:rFonts w:eastAsia="MS Mincho"/>
          <w:i/>
          <w:sz w:val="20"/>
        </w:rPr>
        <w:t>626.9  Gun Free School Zone Act</w:t>
      </w:r>
    </w:p>
    <w:p w14:paraId="38374CAB" w14:textId="77777777" w:rsidR="000050ED" w:rsidRDefault="000050ED" w:rsidP="000050ED">
      <w:pPr>
        <w:ind w:left="720"/>
        <w:jc w:val="left"/>
        <w:rPr>
          <w:rFonts w:eastAsia="MS Mincho"/>
          <w:i/>
          <w:sz w:val="20"/>
        </w:rPr>
      </w:pPr>
      <w:r>
        <w:rPr>
          <w:rFonts w:eastAsia="MS Mincho"/>
          <w:i/>
          <w:sz w:val="20"/>
        </w:rPr>
        <w:t>627-627.10  Access to school premises</w:t>
      </w:r>
    </w:p>
    <w:p w14:paraId="3C851CC7" w14:textId="77777777" w:rsidR="000050ED" w:rsidRDefault="000050ED" w:rsidP="000050ED">
      <w:pPr>
        <w:ind w:left="720"/>
        <w:jc w:val="left"/>
        <w:rPr>
          <w:rFonts w:eastAsia="MS Mincho"/>
          <w:i/>
          <w:sz w:val="20"/>
        </w:rPr>
      </w:pPr>
      <w:r>
        <w:rPr>
          <w:rFonts w:eastAsia="MS Mincho"/>
          <w:i/>
          <w:sz w:val="20"/>
        </w:rPr>
        <w:t>653b  Loitering about schools or public places</w:t>
      </w:r>
    </w:p>
    <w:p w14:paraId="59ADE445" w14:textId="77777777" w:rsidR="000050ED" w:rsidRDefault="000050ED" w:rsidP="000050ED">
      <w:pPr>
        <w:ind w:left="720"/>
        <w:jc w:val="left"/>
        <w:rPr>
          <w:rFonts w:eastAsia="MS Mincho"/>
          <w:i/>
          <w:iCs/>
          <w:sz w:val="20"/>
          <w:u w:val="single"/>
        </w:rPr>
      </w:pPr>
      <w:r>
        <w:rPr>
          <w:rFonts w:eastAsia="MS Mincho"/>
          <w:i/>
          <w:iCs/>
          <w:sz w:val="20"/>
          <w:u w:val="single"/>
        </w:rPr>
        <w:t>COURT DECISIONS</w:t>
      </w:r>
    </w:p>
    <w:p w14:paraId="7F1B0D12" w14:textId="77777777" w:rsidR="000050ED" w:rsidRDefault="000050ED" w:rsidP="000050ED">
      <w:pPr>
        <w:ind w:left="720"/>
        <w:jc w:val="left"/>
        <w:rPr>
          <w:rFonts w:eastAsia="MS Mincho"/>
          <w:i/>
          <w:sz w:val="20"/>
        </w:rPr>
      </w:pPr>
      <w:r>
        <w:rPr>
          <w:rFonts w:eastAsia="MS Mincho"/>
          <w:i/>
          <w:sz w:val="20"/>
          <w:u w:val="single"/>
        </w:rPr>
        <w:t xml:space="preserve">Reeves v. Rocklin Unified </w:t>
      </w:r>
      <w:smartTag w:uri="urn:schemas-microsoft-com:office:smarttags" w:element="place">
        <w:r>
          <w:rPr>
            <w:rFonts w:eastAsia="MS Mincho"/>
            <w:i/>
            <w:sz w:val="20"/>
            <w:u w:val="single"/>
          </w:rPr>
          <w:t>School District</w:t>
        </w:r>
      </w:smartTag>
      <w:r>
        <w:rPr>
          <w:rFonts w:eastAsia="MS Mincho"/>
          <w:i/>
          <w:sz w:val="20"/>
        </w:rPr>
        <w:t>, (2003) 109 Cal.App.4</w:t>
      </w:r>
      <w:r>
        <w:rPr>
          <w:rFonts w:eastAsia="MS Mincho"/>
          <w:i/>
          <w:sz w:val="20"/>
          <w:vertAlign w:val="superscript"/>
        </w:rPr>
        <w:t>th</w:t>
      </w:r>
      <w:r>
        <w:rPr>
          <w:rFonts w:eastAsia="MS Mincho"/>
          <w:i/>
          <w:sz w:val="20"/>
        </w:rPr>
        <w:t xml:space="preserve"> 652</w:t>
      </w:r>
    </w:p>
    <w:p w14:paraId="4BD15BDB" w14:textId="77777777" w:rsidR="000050ED" w:rsidRDefault="000050ED" w:rsidP="000050ED">
      <w:pPr>
        <w:ind w:left="720"/>
        <w:jc w:val="left"/>
        <w:rPr>
          <w:rFonts w:eastAsia="MS Mincho"/>
          <w:i/>
          <w:sz w:val="20"/>
        </w:rPr>
      </w:pPr>
      <w:r>
        <w:rPr>
          <w:rFonts w:eastAsia="MS Mincho"/>
          <w:i/>
          <w:sz w:val="20"/>
          <w:u w:val="single"/>
        </w:rPr>
        <w:t>In Re Joseph F.</w:t>
      </w:r>
      <w:r>
        <w:rPr>
          <w:rFonts w:eastAsia="MS Mincho"/>
          <w:i/>
          <w:sz w:val="20"/>
        </w:rPr>
        <w:t>, (2000) 85 Cal.App.4</w:t>
      </w:r>
      <w:r>
        <w:rPr>
          <w:rFonts w:eastAsia="MS Mincho"/>
          <w:i/>
          <w:sz w:val="20"/>
          <w:vertAlign w:val="superscript"/>
        </w:rPr>
        <w:t>th</w:t>
      </w:r>
      <w:r>
        <w:rPr>
          <w:rFonts w:eastAsia="MS Mincho"/>
          <w:i/>
          <w:sz w:val="20"/>
        </w:rPr>
        <w:t xml:space="preserve"> 975</w:t>
      </w:r>
    </w:p>
    <w:p w14:paraId="39BDC530" w14:textId="77777777" w:rsidR="000050ED" w:rsidRDefault="000050ED" w:rsidP="000050ED">
      <w:pPr>
        <w:ind w:left="720"/>
        <w:jc w:val="left"/>
        <w:rPr>
          <w:rFonts w:eastAsia="MS Mincho"/>
          <w:i/>
          <w:sz w:val="20"/>
        </w:rPr>
      </w:pPr>
      <w:r>
        <w:rPr>
          <w:rFonts w:eastAsia="MS Mincho"/>
          <w:i/>
          <w:sz w:val="20"/>
          <w:u w:val="single"/>
        </w:rPr>
        <w:t>In Re Jimi A.</w:t>
      </w:r>
      <w:r>
        <w:rPr>
          <w:rFonts w:eastAsia="MS Mincho"/>
          <w:i/>
          <w:sz w:val="20"/>
        </w:rPr>
        <w:t xml:space="preserve">, (1989) 209 </w:t>
      </w:r>
      <w:smartTag w:uri="urn:schemas-microsoft-com:office:smarttags" w:element="State">
        <w:smartTag w:uri="urn:schemas-microsoft-com:office:smarttags" w:element="place">
          <w:r>
            <w:rPr>
              <w:rFonts w:eastAsia="MS Mincho"/>
              <w:i/>
              <w:sz w:val="20"/>
            </w:rPr>
            <w:t>Cal.</w:t>
          </w:r>
        </w:smartTag>
      </w:smartTag>
      <w:r>
        <w:rPr>
          <w:rFonts w:eastAsia="MS Mincho"/>
          <w:i/>
          <w:sz w:val="20"/>
        </w:rPr>
        <w:t xml:space="preserve"> App.3d 482</w:t>
      </w:r>
    </w:p>
    <w:p w14:paraId="40429A1B" w14:textId="77777777" w:rsidR="000050ED" w:rsidRDefault="000050ED" w:rsidP="000050ED">
      <w:pPr>
        <w:ind w:left="720"/>
        <w:jc w:val="left"/>
        <w:rPr>
          <w:rFonts w:eastAsia="MS Mincho"/>
          <w:i/>
          <w:sz w:val="20"/>
        </w:rPr>
      </w:pPr>
      <w:r>
        <w:rPr>
          <w:rFonts w:eastAsia="MS Mincho"/>
          <w:i/>
          <w:sz w:val="20"/>
          <w:u w:val="single"/>
        </w:rPr>
        <w:t>In Re Oscar R.</w:t>
      </w:r>
      <w:r>
        <w:rPr>
          <w:rFonts w:eastAsia="MS Mincho"/>
          <w:i/>
          <w:sz w:val="20"/>
        </w:rPr>
        <w:t xml:space="preserve">, (1984) 161 </w:t>
      </w:r>
      <w:smartTag w:uri="urn:schemas-microsoft-com:office:smarttags" w:element="State">
        <w:smartTag w:uri="urn:schemas-microsoft-com:office:smarttags" w:element="place">
          <w:r>
            <w:rPr>
              <w:rFonts w:eastAsia="MS Mincho"/>
              <w:i/>
              <w:sz w:val="20"/>
            </w:rPr>
            <w:t>Cal.</w:t>
          </w:r>
        </w:smartTag>
      </w:smartTag>
      <w:r>
        <w:rPr>
          <w:rFonts w:eastAsia="MS Mincho"/>
          <w:i/>
          <w:sz w:val="20"/>
        </w:rPr>
        <w:t xml:space="preserve"> App 3d 770</w:t>
      </w:r>
    </w:p>
    <w:p w14:paraId="561EC537" w14:textId="77777777" w:rsidR="000050ED" w:rsidRDefault="000050ED" w:rsidP="000050ED">
      <w:pPr>
        <w:ind w:left="720"/>
        <w:jc w:val="left"/>
        <w:rPr>
          <w:rFonts w:eastAsia="MS Mincho"/>
          <w:i/>
          <w:sz w:val="20"/>
        </w:rPr>
      </w:pPr>
      <w:r>
        <w:rPr>
          <w:rFonts w:eastAsia="MS Mincho"/>
          <w:i/>
          <w:sz w:val="20"/>
          <w:u w:val="single"/>
        </w:rPr>
        <w:t>ATTORNEY GENERAL OPINIONS</w:t>
      </w:r>
    </w:p>
    <w:p w14:paraId="7580ACCA" w14:textId="77777777" w:rsidR="000050ED" w:rsidRDefault="000050ED" w:rsidP="000050ED">
      <w:pPr>
        <w:ind w:left="720"/>
        <w:jc w:val="left"/>
        <w:rPr>
          <w:rFonts w:eastAsia="MS Mincho"/>
          <w:i/>
          <w:sz w:val="20"/>
        </w:rPr>
      </w:pPr>
      <w:r>
        <w:rPr>
          <w:rFonts w:eastAsia="MS Mincho"/>
          <w:i/>
          <w:sz w:val="20"/>
        </w:rPr>
        <w:t xml:space="preserve">79 </w:t>
      </w:r>
      <w:r>
        <w:rPr>
          <w:rFonts w:eastAsia="MS Mincho"/>
          <w:i/>
          <w:sz w:val="20"/>
          <w:u w:val="single"/>
        </w:rPr>
        <w:t>Ops.Cal.Atty.Gen.</w:t>
      </w:r>
      <w:r>
        <w:rPr>
          <w:rFonts w:eastAsia="MS Mincho"/>
          <w:i/>
          <w:sz w:val="20"/>
        </w:rPr>
        <w:t xml:space="preserve"> 58 (1996)</w:t>
      </w:r>
    </w:p>
    <w:p w14:paraId="77BE1009" w14:textId="77777777" w:rsidR="000050ED" w:rsidRDefault="000050ED" w:rsidP="000050ED">
      <w:pPr>
        <w:rPr>
          <w:rFonts w:eastAsia="MS Mincho"/>
          <w:i/>
          <w:sz w:val="20"/>
        </w:rPr>
      </w:pPr>
      <w:r>
        <w:rPr>
          <w:rFonts w:eastAsia="MS Mincho"/>
          <w:i/>
          <w:sz w:val="20"/>
        </w:rPr>
        <w:t>Management Resources:</w:t>
      </w:r>
    </w:p>
    <w:p w14:paraId="517A1251" w14:textId="77777777" w:rsidR="000050ED" w:rsidRDefault="000050ED" w:rsidP="000050ED">
      <w:pPr>
        <w:ind w:left="720"/>
        <w:rPr>
          <w:i/>
          <w:sz w:val="20"/>
          <w:u w:val="single"/>
        </w:rPr>
      </w:pPr>
      <w:r>
        <w:rPr>
          <w:i/>
          <w:sz w:val="20"/>
          <w:u w:val="single"/>
        </w:rPr>
        <w:t xml:space="preserve">CSBA PUBLICATIONS </w:t>
      </w:r>
    </w:p>
    <w:p w14:paraId="531DA0BD" w14:textId="77777777" w:rsidR="000050ED" w:rsidRDefault="000050ED" w:rsidP="000050ED">
      <w:pPr>
        <w:ind w:left="720"/>
        <w:rPr>
          <w:i/>
          <w:sz w:val="20"/>
          <w:u w:val="single"/>
        </w:rPr>
      </w:pPr>
      <w:r>
        <w:rPr>
          <w:i/>
          <w:sz w:val="20"/>
          <w:u w:val="single"/>
        </w:rPr>
        <w:t>911! A Manual for Schools and the Media During a Campus Crisis</w:t>
      </w:r>
      <w:r>
        <w:rPr>
          <w:i/>
          <w:sz w:val="20"/>
        </w:rPr>
        <w:t>, 2001</w:t>
      </w:r>
      <w:r>
        <w:rPr>
          <w:i/>
          <w:sz w:val="20"/>
          <w:u w:val="single"/>
        </w:rPr>
        <w:t xml:space="preserve"> </w:t>
      </w:r>
    </w:p>
    <w:p w14:paraId="32AC6168" w14:textId="77777777" w:rsidR="000050ED" w:rsidRDefault="000050ED" w:rsidP="000050ED">
      <w:pPr>
        <w:ind w:left="720"/>
        <w:rPr>
          <w:i/>
          <w:sz w:val="20"/>
          <w:u w:val="single"/>
        </w:rPr>
      </w:pPr>
      <w:smartTag w:uri="urn:schemas-microsoft-com:office:smarttags" w:element="country-region">
        <w:smartTag w:uri="urn:schemas-microsoft-com:office:smarttags" w:element="place">
          <w:r>
            <w:rPr>
              <w:i/>
              <w:sz w:val="20"/>
              <w:u w:val="single"/>
            </w:rPr>
            <w:t>U.S.</w:t>
          </w:r>
        </w:smartTag>
      </w:smartTag>
      <w:r>
        <w:rPr>
          <w:i/>
          <w:sz w:val="20"/>
          <w:u w:val="single"/>
        </w:rPr>
        <w:t xml:space="preserve"> DEPARTMENT OF EDUCATION PUBLICATIONS </w:t>
      </w:r>
    </w:p>
    <w:p w14:paraId="1A219818" w14:textId="77777777" w:rsidR="000050ED" w:rsidRDefault="000050ED" w:rsidP="000050ED">
      <w:pPr>
        <w:ind w:left="720"/>
        <w:rPr>
          <w:i/>
          <w:sz w:val="20"/>
        </w:rPr>
      </w:pPr>
      <w:r>
        <w:rPr>
          <w:i/>
          <w:sz w:val="20"/>
          <w:u w:val="single"/>
        </w:rPr>
        <w:t>Practical Information on Crisis Planning: A Guide for Schools and Communities</w:t>
      </w:r>
      <w:r>
        <w:rPr>
          <w:i/>
          <w:sz w:val="20"/>
        </w:rPr>
        <w:t xml:space="preserve">, May 2003 </w:t>
      </w:r>
    </w:p>
    <w:p w14:paraId="15D484DF" w14:textId="77777777" w:rsidR="000050ED" w:rsidRDefault="000050ED" w:rsidP="000050ED">
      <w:pPr>
        <w:ind w:left="720"/>
        <w:rPr>
          <w:i/>
          <w:sz w:val="20"/>
          <w:u w:val="single"/>
        </w:rPr>
      </w:pPr>
      <w:r>
        <w:rPr>
          <w:i/>
          <w:sz w:val="20"/>
          <w:u w:val="single"/>
        </w:rPr>
        <w:t xml:space="preserve">WEB SITES </w:t>
      </w:r>
    </w:p>
    <w:p w14:paraId="14FA22AD" w14:textId="77777777" w:rsidR="000050ED" w:rsidRDefault="000050ED" w:rsidP="000050ED">
      <w:pPr>
        <w:ind w:left="720"/>
        <w:jc w:val="left"/>
        <w:rPr>
          <w:i/>
          <w:sz w:val="20"/>
        </w:rPr>
      </w:pPr>
      <w:r>
        <w:rPr>
          <w:i/>
          <w:sz w:val="20"/>
        </w:rPr>
        <w:t xml:space="preserve">CSBA: http://www.csba.org </w:t>
      </w:r>
    </w:p>
    <w:p w14:paraId="5B10FB25" w14:textId="77777777" w:rsidR="000050ED" w:rsidRDefault="000050ED" w:rsidP="000050ED">
      <w:pPr>
        <w:ind w:left="720"/>
        <w:jc w:val="left"/>
        <w:rPr>
          <w:i/>
          <w:sz w:val="20"/>
        </w:rPr>
      </w:pPr>
      <w:r>
        <w:rPr>
          <w:i/>
          <w:sz w:val="20"/>
        </w:rPr>
        <w:t xml:space="preserve">California Department of Education, Safe Schools Office: http://www.cde.ca.gov/ls/ss </w:t>
      </w:r>
    </w:p>
    <w:p w14:paraId="357FB267" w14:textId="77777777" w:rsidR="000050ED" w:rsidRDefault="000050ED" w:rsidP="000050ED">
      <w:pPr>
        <w:ind w:left="720"/>
        <w:jc w:val="left"/>
        <w:rPr>
          <w:i/>
          <w:sz w:val="20"/>
        </w:rPr>
      </w:pPr>
      <w:r>
        <w:rPr>
          <w:i/>
          <w:sz w:val="20"/>
        </w:rPr>
        <w:t>U.S. Department of Education, Emergency Planning: http://www.ed.gov/admins/lead/safety/emergencyplan</w:t>
      </w:r>
    </w:p>
    <w:p w14:paraId="7EEBEBD6" w14:textId="77777777" w:rsidR="000050ED" w:rsidRDefault="000050ED" w:rsidP="000050ED">
      <w:pPr>
        <w:rPr>
          <w:rFonts w:eastAsia="MS Mincho"/>
          <w:i/>
          <w:sz w:val="20"/>
        </w:rPr>
      </w:pPr>
    </w:p>
    <w:p w14:paraId="3BC36974" w14:textId="77777777" w:rsidR="000050ED" w:rsidRDefault="000050ED" w:rsidP="000050ED">
      <w:pPr>
        <w:rPr>
          <w:rFonts w:eastAsia="MS Mincho"/>
        </w:rPr>
      </w:pPr>
    </w:p>
    <w:p w14:paraId="52B15298" w14:textId="77777777" w:rsidR="000050ED" w:rsidRDefault="000050ED" w:rsidP="000050ED">
      <w:pPr>
        <w:rPr>
          <w:rFonts w:eastAsia="MS Mincho"/>
        </w:rPr>
      </w:pPr>
    </w:p>
    <w:p w14:paraId="77BA67AF" w14:textId="77777777" w:rsidR="000050ED" w:rsidRDefault="000050ED" w:rsidP="000050ED">
      <w:pPr>
        <w:rPr>
          <w:rFonts w:eastAsia="MS Mincho"/>
        </w:rPr>
      </w:pPr>
    </w:p>
    <w:p w14:paraId="452895F1" w14:textId="77777777" w:rsidR="000050ED" w:rsidRDefault="000050ED" w:rsidP="000050ED">
      <w:pPr>
        <w:rPr>
          <w:rFonts w:eastAsia="MS Mincho"/>
        </w:rPr>
      </w:pPr>
    </w:p>
    <w:p w14:paraId="410D11A6" w14:textId="77777777" w:rsidR="000050ED" w:rsidRDefault="000050ED" w:rsidP="000050ED">
      <w:pPr>
        <w:rPr>
          <w:rFonts w:eastAsia="MS Mincho"/>
        </w:rPr>
      </w:pPr>
    </w:p>
    <w:p w14:paraId="6D5C9558" w14:textId="77777777" w:rsidR="000050ED" w:rsidRDefault="000050ED" w:rsidP="000050ED">
      <w:pPr>
        <w:rPr>
          <w:rFonts w:eastAsia="MS Mincho"/>
        </w:rPr>
      </w:pPr>
    </w:p>
    <w:p w14:paraId="34C2CC46" w14:textId="77777777" w:rsidR="000050ED" w:rsidRDefault="000050ED" w:rsidP="000050ED">
      <w:pPr>
        <w:rPr>
          <w:rFonts w:eastAsia="MS Mincho"/>
        </w:rPr>
      </w:pPr>
    </w:p>
    <w:p w14:paraId="58FBE767" w14:textId="77777777" w:rsidR="000050ED" w:rsidRDefault="000050ED" w:rsidP="000050ED">
      <w:pPr>
        <w:rPr>
          <w:rFonts w:eastAsia="MS Mincho"/>
        </w:rPr>
      </w:pPr>
    </w:p>
    <w:p w14:paraId="2D6AD1A4" w14:textId="77777777" w:rsidR="000050ED" w:rsidRDefault="000050ED" w:rsidP="000050ED">
      <w:pPr>
        <w:rPr>
          <w:rFonts w:eastAsia="MS Mincho"/>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775"/>
      </w:tblGrid>
      <w:tr w:rsidR="000050ED" w14:paraId="2C95B909" w14:textId="77777777" w:rsidTr="007B19C6">
        <w:tc>
          <w:tcPr>
            <w:tcW w:w="4675" w:type="dxa"/>
          </w:tcPr>
          <w:p w14:paraId="41161627" w14:textId="77777777" w:rsidR="000050ED" w:rsidRDefault="000050ED" w:rsidP="000050ED">
            <w:pPr>
              <w:rPr>
                <w:rFonts w:eastAsia="MS Mincho"/>
              </w:rPr>
            </w:pPr>
            <w:r>
              <w:rPr>
                <w:rFonts w:eastAsia="MS Mincho"/>
              </w:rPr>
              <w:t>Policy</w:t>
            </w:r>
          </w:p>
          <w:p w14:paraId="5CE71A65" w14:textId="2A5A0307" w:rsidR="000050ED" w:rsidRDefault="000050ED" w:rsidP="000050ED">
            <w:pPr>
              <w:rPr>
                <w:rFonts w:eastAsia="MS Mincho"/>
              </w:rPr>
            </w:pPr>
            <w:r>
              <w:rPr>
                <w:rFonts w:eastAsia="MS Mincho"/>
              </w:rPr>
              <w:t>adopted:  October 25, 2007</w:t>
            </w:r>
          </w:p>
          <w:p w14:paraId="78136E32" w14:textId="1DE6CA73" w:rsidR="000050ED" w:rsidRPr="007B19C6" w:rsidRDefault="000050ED" w:rsidP="000050ED">
            <w:pPr>
              <w:rPr>
                <w:rFonts w:eastAsia="MS Mincho"/>
              </w:rPr>
            </w:pPr>
            <w:r w:rsidRPr="007B19C6">
              <w:rPr>
                <w:rFonts w:eastAsia="MS Mincho"/>
              </w:rPr>
              <w:t>revised:</w:t>
            </w:r>
            <w:r w:rsidR="00B1252D" w:rsidRPr="007B19C6">
              <w:rPr>
                <w:rFonts w:eastAsia="MS Mincho"/>
              </w:rPr>
              <w:t xml:space="preserve">  </w:t>
            </w:r>
            <w:r w:rsidR="00685CF2">
              <w:rPr>
                <w:rFonts w:eastAsia="MS Mincho"/>
              </w:rPr>
              <w:t>December 18</w:t>
            </w:r>
            <w:r w:rsidR="007B19C6" w:rsidRPr="007B19C6">
              <w:rPr>
                <w:rFonts w:eastAsia="MS Mincho"/>
              </w:rPr>
              <w:t>, 2023</w:t>
            </w:r>
          </w:p>
        </w:tc>
        <w:tc>
          <w:tcPr>
            <w:tcW w:w="4775" w:type="dxa"/>
          </w:tcPr>
          <w:p w14:paraId="441EBC73" w14:textId="77777777" w:rsidR="000050ED" w:rsidRPr="007B19C6" w:rsidRDefault="000050ED" w:rsidP="000050ED">
            <w:pPr>
              <w:jc w:val="right"/>
              <w:rPr>
                <w:rFonts w:eastAsia="MS Mincho"/>
                <w:b/>
                <w:bCs/>
              </w:rPr>
            </w:pPr>
            <w:r w:rsidRPr="007B19C6">
              <w:rPr>
                <w:rFonts w:eastAsia="MS Mincho"/>
                <w:b/>
                <w:bCs/>
              </w:rPr>
              <w:t>COLLEGE AND CAREER ADVANTAGE</w:t>
            </w:r>
          </w:p>
          <w:p w14:paraId="1C776CCD" w14:textId="45AD6E92" w:rsidR="000050ED" w:rsidRPr="007B19C6" w:rsidRDefault="000050ED" w:rsidP="000050ED">
            <w:pPr>
              <w:jc w:val="right"/>
              <w:rPr>
                <w:rFonts w:eastAsia="MS Mincho"/>
              </w:rPr>
            </w:pPr>
            <w:r w:rsidRPr="007B19C6">
              <w:rPr>
                <w:rFonts w:eastAsia="MS Mincho"/>
              </w:rPr>
              <w:t>San Juan Capistrano, California</w:t>
            </w:r>
          </w:p>
        </w:tc>
      </w:tr>
    </w:tbl>
    <w:p w14:paraId="666994C7"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ED"/>
    <w:rsid w:val="000050ED"/>
    <w:rsid w:val="000F231F"/>
    <w:rsid w:val="003A39CF"/>
    <w:rsid w:val="00685CF2"/>
    <w:rsid w:val="006F3AFB"/>
    <w:rsid w:val="007B19C6"/>
    <w:rsid w:val="00B1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6CAB3F3"/>
  <w15:chartTrackingRefBased/>
  <w15:docId w15:val="{1B2B98CA-7E20-42AD-8610-EC4D74DB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ED"/>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2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5</cp:revision>
  <dcterms:created xsi:type="dcterms:W3CDTF">2023-05-26T20:42:00Z</dcterms:created>
  <dcterms:modified xsi:type="dcterms:W3CDTF">2024-01-10T18:34:00Z</dcterms:modified>
</cp:coreProperties>
</file>